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A4BC" w14:textId="77777777" w:rsidR="001462BE" w:rsidRPr="009C3E0D" w:rsidRDefault="00450673" w:rsidP="009C3E0D">
      <w:pPr>
        <w:pStyle w:val="Heading1"/>
        <w:spacing w:before="0"/>
        <w:rPr>
          <w:color w:val="000000" w:themeColor="text1"/>
        </w:rPr>
      </w:pPr>
      <w:r w:rsidRPr="009C3E0D">
        <w:rPr>
          <w:color w:val="000000" w:themeColor="text1"/>
        </w:rPr>
        <w:t>Sample Healthcare Leadership Language</w:t>
      </w:r>
    </w:p>
    <w:p w14:paraId="7CDB8DC5" w14:textId="77777777" w:rsidR="001462BE" w:rsidRPr="009C3E0D" w:rsidRDefault="00450673" w:rsidP="009C3E0D">
      <w:pPr>
        <w:rPr>
          <w:color w:val="000000" w:themeColor="text1"/>
        </w:rPr>
      </w:pPr>
      <w:r w:rsidRPr="009C3E0D">
        <w:rPr>
          <w:color w:val="000000" w:themeColor="text1"/>
        </w:rPr>
        <w:t>Workforce Sustainability, Patient Access &amp; Healthcare Infrastructure</w:t>
      </w:r>
    </w:p>
    <w:p w14:paraId="0DDAB7BB" w14:textId="77777777" w:rsidR="001462BE" w:rsidRPr="009C3E0D" w:rsidRDefault="00450673" w:rsidP="009C3E0D">
      <w:pPr>
        <w:rPr>
          <w:color w:val="000000" w:themeColor="text1"/>
        </w:rPr>
      </w:pPr>
      <w:r w:rsidRPr="009C3E0D">
        <w:rPr>
          <w:color w:val="000000" w:themeColor="text1"/>
        </w:rPr>
        <w:t>Healthcare systems across North Carolina continue facing growing operational pressures related to workforce sustainability, patient access, provider recruitment, and long-term healthcare infrastructure challenges.</w:t>
      </w:r>
    </w:p>
    <w:p w14:paraId="1AC72979" w14:textId="77777777" w:rsidR="001462BE" w:rsidRPr="009C3E0D" w:rsidRDefault="00450673" w:rsidP="009C3E0D">
      <w:pPr>
        <w:rPr>
          <w:color w:val="000000" w:themeColor="text1"/>
        </w:rPr>
      </w:pPr>
      <w:r w:rsidRPr="009C3E0D">
        <w:rPr>
          <w:color w:val="000000" w:themeColor="text1"/>
        </w:rPr>
        <w:t>These realities are particularly significant in rural and underserved communities, where healthcare organizations continue balancing increasing patient demand, staffing challenges, operational pressures, and long-term sustainability considerations.</w:t>
      </w:r>
    </w:p>
    <w:p w14:paraId="658EC4B2" w14:textId="77777777" w:rsidR="001462BE" w:rsidRPr="009C3E0D" w:rsidRDefault="00450673" w:rsidP="009C3E0D">
      <w:pPr>
        <w:rPr>
          <w:color w:val="000000" w:themeColor="text1"/>
        </w:rPr>
      </w:pPr>
      <w:r w:rsidRPr="009C3E0D">
        <w:rPr>
          <w:color w:val="000000" w:themeColor="text1"/>
        </w:rPr>
        <w:t>Healthcare access increasingly affects not only patient outcomes, but also workforce participation, employer recruitment, emergency care capacity, economic development, and broader community stability.</w:t>
      </w:r>
    </w:p>
    <w:p w14:paraId="311CD448" w14:textId="77777777" w:rsidR="001462BE" w:rsidRPr="009C3E0D" w:rsidRDefault="00450673" w:rsidP="009C3E0D">
      <w:pPr>
        <w:rPr>
          <w:color w:val="000000" w:themeColor="text1"/>
        </w:rPr>
      </w:pPr>
      <w:r w:rsidRPr="009C3E0D">
        <w:rPr>
          <w:color w:val="000000" w:themeColor="text1"/>
        </w:rPr>
        <w:t>As healthcare systems continue evaluating practical approaches to strengthening care delivery capacity, ongoing conversations surrounding workforce utilization, operational flexibility, healthcare sustainability, and patient access remain important across the healthcare landscape.</w:t>
      </w:r>
    </w:p>
    <w:p w14:paraId="3A088C0C" w14:textId="77777777" w:rsidR="001462BE" w:rsidRPr="009C3E0D" w:rsidRDefault="00450673" w:rsidP="009C3E0D">
      <w:pPr>
        <w:rPr>
          <w:color w:val="000000" w:themeColor="text1"/>
        </w:rPr>
      </w:pPr>
      <w:r w:rsidRPr="009C3E0D">
        <w:rPr>
          <w:color w:val="000000" w:themeColor="text1"/>
        </w:rPr>
        <w:t>North Carolina already has a highly trained healthcare workforce serving patients across hospitals, clinics, surgical centers, behavioral health environments, long-term care settings, and community healthcare systems throughout the state.</w:t>
      </w:r>
    </w:p>
    <w:p w14:paraId="74F1838B" w14:textId="77777777" w:rsidR="001462BE" w:rsidRPr="009C3E0D" w:rsidRDefault="00450673" w:rsidP="009C3E0D">
      <w:pPr>
        <w:rPr>
          <w:color w:val="000000" w:themeColor="text1"/>
        </w:rPr>
      </w:pPr>
      <w:r w:rsidRPr="009C3E0D">
        <w:rPr>
          <w:color w:val="000000" w:themeColor="text1"/>
        </w:rPr>
        <w:t>Continued collaboration among healthcare leaders, providers, policymakers, employers, and community stakeholders will remain important as North Carolina communities continue addressing evolving healthcare workforce and access challenges.</w:t>
      </w:r>
    </w:p>
    <w:sectPr w:rsidR="001462BE" w:rsidRPr="009C3E0D" w:rsidSect="009C3E0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8553584">
    <w:abstractNumId w:val="8"/>
  </w:num>
  <w:num w:numId="2" w16cid:durableId="481043990">
    <w:abstractNumId w:val="6"/>
  </w:num>
  <w:num w:numId="3" w16cid:durableId="1620600550">
    <w:abstractNumId w:val="5"/>
  </w:num>
  <w:num w:numId="4" w16cid:durableId="1517035815">
    <w:abstractNumId w:val="4"/>
  </w:num>
  <w:num w:numId="5" w16cid:durableId="1087963930">
    <w:abstractNumId w:val="7"/>
  </w:num>
  <w:num w:numId="6" w16cid:durableId="885020232">
    <w:abstractNumId w:val="3"/>
  </w:num>
  <w:num w:numId="7" w16cid:durableId="1292516994">
    <w:abstractNumId w:val="2"/>
  </w:num>
  <w:num w:numId="8" w16cid:durableId="1846280956">
    <w:abstractNumId w:val="1"/>
  </w:num>
  <w:num w:numId="9" w16cid:durableId="23470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2BE"/>
    <w:rsid w:val="0015074B"/>
    <w:rsid w:val="001C1837"/>
    <w:rsid w:val="0029639D"/>
    <w:rsid w:val="00326F90"/>
    <w:rsid w:val="00450673"/>
    <w:rsid w:val="00847E5B"/>
    <w:rsid w:val="009C3E0D"/>
    <w:rsid w:val="00AA1D8D"/>
    <w:rsid w:val="00B47730"/>
    <w:rsid w:val="00CB0664"/>
    <w:rsid w:val="00E27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423D8"/>
  <w14:defaultImageDpi w14:val="300"/>
  <w15:docId w15:val="{92485156-C14D-4EE1-BE83-B537665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1363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2026-05-22T15:17:00Z</dcterms:created>
  <dcterms:modified xsi:type="dcterms:W3CDTF">2026-05-25T02:30:00Z</dcterms:modified>
  <cp:category/>
</cp:coreProperties>
</file>